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A5" w:rsidRDefault="003A68AF" w:rsidP="00BE7AA5">
      <w:pPr>
        <w:jc w:val="center"/>
        <w:rPr>
          <w:rFonts w:ascii="Century Schoolbook" w:hAnsi="Century Schoolbook"/>
          <w:sz w:val="32"/>
        </w:rPr>
      </w:pPr>
      <w:r w:rsidRPr="00BE7AA5">
        <w:rPr>
          <w:rFonts w:ascii="Century Schoolbook" w:hAnsi="Century Schoolbook"/>
          <w:sz w:val="36"/>
        </w:rPr>
        <w:t xml:space="preserve">Monarch Butterflies: </w:t>
      </w:r>
      <w:r w:rsidRPr="00BE7AA5">
        <w:rPr>
          <w:rFonts w:ascii="Century Schoolbook" w:hAnsi="Century Schoolbook"/>
          <w:sz w:val="32"/>
        </w:rPr>
        <w:t>Beautiful But Poisonous</w:t>
      </w:r>
    </w:p>
    <w:p w:rsidR="003A68AF" w:rsidRPr="003A68AF" w:rsidRDefault="003A68AF" w:rsidP="00BE7AA5">
      <w:pPr>
        <w:jc w:val="center"/>
        <w:rPr>
          <w:rFonts w:ascii="Century Schoolbook" w:hAnsi="Century Schoolbook"/>
        </w:rPr>
      </w:pPr>
      <w:r w:rsidRPr="00BE7AA5">
        <w:rPr>
          <w:rFonts w:ascii="Century Schoolbook" w:hAnsi="Century Schoolbook"/>
          <w:sz w:val="18"/>
        </w:rPr>
        <w:t xml:space="preserve">by Kelly </w:t>
      </w:r>
      <w:proofErr w:type="spellStart"/>
      <w:r w:rsidRPr="00BE7AA5">
        <w:rPr>
          <w:rFonts w:ascii="Century Schoolbook" w:hAnsi="Century Schoolbook"/>
          <w:sz w:val="18"/>
        </w:rPr>
        <w:t>Hashway</w:t>
      </w:r>
      <w:proofErr w:type="spellEnd"/>
    </w:p>
    <w:p w:rsidR="0030645E" w:rsidRPr="003A68AF" w:rsidRDefault="003A68AF">
      <w:pPr>
        <w:rPr>
          <w:rFonts w:ascii="Century Schoolbook" w:hAnsi="Century Schoolbook"/>
        </w:rPr>
      </w:pPr>
      <w:r w:rsidRPr="003A68AF">
        <w:rPr>
          <w:rFonts w:ascii="Century Schoolbook" w:hAnsi="Century Schoolbook"/>
          <w:noProof/>
        </w:rPr>
        <w:drawing>
          <wp:anchor distT="0" distB="0" distL="114300" distR="114300" simplePos="0" relativeHeight="251658240" behindDoc="1" locked="0" layoutInCell="1" allowOverlap="1">
            <wp:simplePos x="0" y="0"/>
            <wp:positionH relativeFrom="column">
              <wp:posOffset>3987800</wp:posOffset>
            </wp:positionH>
            <wp:positionV relativeFrom="paragraph">
              <wp:posOffset>282575</wp:posOffset>
            </wp:positionV>
            <wp:extent cx="2100580" cy="1329690"/>
            <wp:effectExtent l="19050" t="0" r="0" b="0"/>
            <wp:wrapTight wrapText="bothSides">
              <wp:wrapPolygon edited="0">
                <wp:start x="-196" y="0"/>
                <wp:lineTo x="-196" y="21352"/>
                <wp:lineTo x="21548" y="21352"/>
                <wp:lineTo x="21548" y="0"/>
                <wp:lineTo x="-19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00580" cy="1329690"/>
                    </a:xfrm>
                    <a:prstGeom prst="rect">
                      <a:avLst/>
                    </a:prstGeom>
                    <a:noFill/>
                    <a:ln w="9525">
                      <a:noFill/>
                      <a:miter lim="800000"/>
                      <a:headEnd/>
                      <a:tailEnd/>
                    </a:ln>
                  </pic:spPr>
                </pic:pic>
              </a:graphicData>
            </a:graphic>
          </wp:anchor>
        </w:drawing>
      </w:r>
      <w:r w:rsidR="00BE7AA5">
        <w:rPr>
          <w:rFonts w:ascii="Century Schoolbook" w:hAnsi="Century Schoolbook"/>
        </w:rPr>
        <w:t xml:space="preserve">     </w:t>
      </w:r>
      <w:r w:rsidRPr="003A68AF">
        <w:rPr>
          <w:rFonts w:ascii="Century Schoolbook" w:hAnsi="Century Schoolbook"/>
        </w:rPr>
        <w:t xml:space="preserve">If you’ve ever seen a monarch butterfly, then you’ve probably noticed their bright orange and black colors. It makes them easy to see in the sky. You may think this would put the Monarch in harm from predators, but these bright colors are actually what protect the butterfly. Monarchs eat a plant called milkweed, which is why they are sometimes called “milkweed butterflies.” Milkweed contains toxins that are not poisonous to Monarchs but are poisonous to other living things. These toxins that are a regular part of the Monarch </w:t>
      </w:r>
      <w:proofErr w:type="spellStart"/>
      <w:r w:rsidRPr="003A68AF">
        <w:rPr>
          <w:rFonts w:ascii="Century Schoolbook" w:hAnsi="Century Schoolbook"/>
        </w:rPr>
        <w:t>butterfly’s</w:t>
      </w:r>
      <w:proofErr w:type="spellEnd"/>
      <w:r w:rsidRPr="003A68AF">
        <w:rPr>
          <w:rFonts w:ascii="Century Schoolbook" w:hAnsi="Century Schoolbook"/>
        </w:rPr>
        <w:t xml:space="preserve"> diet make them poisonous to predators. A bird flying through the sky will leave the flashy colored Monarch alone because it knows those bright colors mean the Monarch is poisonous. </w:t>
      </w:r>
    </w:p>
    <w:p w:rsidR="003A68AF" w:rsidRPr="003A68AF" w:rsidRDefault="003A68AF" w:rsidP="003A68AF">
      <w:pPr>
        <w:autoSpaceDE w:val="0"/>
        <w:autoSpaceDN w:val="0"/>
        <w:adjustRightInd w:val="0"/>
        <w:spacing w:after="0" w:line="240" w:lineRule="auto"/>
        <w:rPr>
          <w:rFonts w:ascii="Century Schoolbook" w:hAnsi="Century Schoolbook" w:cs="CenturyGothic"/>
          <w:sz w:val="24"/>
          <w:szCs w:val="24"/>
        </w:rPr>
      </w:pPr>
      <w:r>
        <w:rPr>
          <w:rFonts w:ascii="Century Schoolbook" w:hAnsi="Century Schoolbook" w:cs="CenturyGothic"/>
          <w:noProof/>
          <w:sz w:val="24"/>
          <w:szCs w:val="24"/>
        </w:rPr>
        <w:drawing>
          <wp:anchor distT="0" distB="0" distL="114300" distR="114300" simplePos="0" relativeHeight="251659264" behindDoc="1" locked="0" layoutInCell="1" allowOverlap="1">
            <wp:simplePos x="0" y="0"/>
            <wp:positionH relativeFrom="column">
              <wp:posOffset>4258310</wp:posOffset>
            </wp:positionH>
            <wp:positionV relativeFrom="paragraph">
              <wp:posOffset>222250</wp:posOffset>
            </wp:positionV>
            <wp:extent cx="2107565" cy="1461135"/>
            <wp:effectExtent l="19050" t="0" r="6985" b="0"/>
            <wp:wrapTight wrapText="bothSides">
              <wp:wrapPolygon edited="0">
                <wp:start x="-195" y="0"/>
                <wp:lineTo x="-195" y="21403"/>
                <wp:lineTo x="21672" y="21403"/>
                <wp:lineTo x="21672" y="0"/>
                <wp:lineTo x="-1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07565" cy="1461135"/>
                    </a:xfrm>
                    <a:prstGeom prst="rect">
                      <a:avLst/>
                    </a:prstGeom>
                    <a:noFill/>
                    <a:ln w="9525">
                      <a:noFill/>
                      <a:miter lim="800000"/>
                      <a:headEnd/>
                      <a:tailEnd/>
                    </a:ln>
                  </pic:spPr>
                </pic:pic>
              </a:graphicData>
            </a:graphic>
          </wp:anchor>
        </w:drawing>
      </w:r>
      <w:r w:rsidR="00BE7AA5">
        <w:rPr>
          <w:rFonts w:ascii="Century Schoolbook" w:hAnsi="Century Schoolbook" w:cs="CenturyGothic"/>
          <w:sz w:val="24"/>
          <w:szCs w:val="24"/>
        </w:rPr>
        <w:t xml:space="preserve">     </w:t>
      </w:r>
      <w:r w:rsidRPr="00BE7AA5">
        <w:rPr>
          <w:rFonts w:ascii="Century Schoolbook" w:hAnsi="Century Schoolbook" w:cs="CenturyGothic"/>
          <w:szCs w:val="24"/>
        </w:rPr>
        <w:t>Monarch butterflies actually begin eating milkweed as larvae. As you probably know,</w:t>
      </w:r>
      <w:r w:rsidR="00BE7AA5" w:rsidRPr="00BE7AA5">
        <w:rPr>
          <w:rFonts w:ascii="Century Schoolbook" w:hAnsi="Century Schoolbook" w:cs="CenturyGothic"/>
          <w:szCs w:val="24"/>
        </w:rPr>
        <w:t xml:space="preserve"> </w:t>
      </w:r>
      <w:r w:rsidRPr="00BE7AA5">
        <w:rPr>
          <w:rFonts w:ascii="Century Schoolbook" w:hAnsi="Century Schoolbook" w:cs="CenturyGothic"/>
          <w:szCs w:val="24"/>
        </w:rPr>
        <w:t>butterflies begin as caterpillars. Monarch butterflies lay eggs on milkweed plants, and when an eggs hatches, the young caterpillar, or larva, begins to eat the milkweed. The</w:t>
      </w:r>
      <w:r w:rsidR="00BE7AA5" w:rsidRPr="00BE7AA5">
        <w:rPr>
          <w:rFonts w:ascii="Century Schoolbook" w:hAnsi="Century Schoolbook" w:cs="CenturyGothic"/>
          <w:szCs w:val="24"/>
        </w:rPr>
        <w:t xml:space="preserve"> </w:t>
      </w:r>
      <w:r w:rsidRPr="00BE7AA5">
        <w:rPr>
          <w:rFonts w:ascii="Century Schoolbook" w:hAnsi="Century Schoolbook" w:cs="CenturyGothic"/>
          <w:szCs w:val="24"/>
        </w:rPr>
        <w:t xml:space="preserve">caterpillar will eat the plant for about two weeks and grow to approximately two inches long. The caterpillar will then spin a silk pad and attach itself upside-down to a twig or leaf. Next it sheds its yellow, black, and white striped skin. This is the first step in the caterpillar’s transformation to a butterfly. </w:t>
      </w:r>
    </w:p>
    <w:p w:rsidR="003A68AF" w:rsidRPr="003A68AF" w:rsidRDefault="003A68AF" w:rsidP="003A68AF">
      <w:pPr>
        <w:autoSpaceDE w:val="0"/>
        <w:autoSpaceDN w:val="0"/>
        <w:adjustRightInd w:val="0"/>
        <w:spacing w:after="0" w:line="240" w:lineRule="auto"/>
        <w:rPr>
          <w:rFonts w:ascii="Century Schoolbook" w:hAnsi="Century Schoolbook" w:cs="CenturyGothic"/>
          <w:sz w:val="24"/>
          <w:szCs w:val="24"/>
        </w:rPr>
      </w:pPr>
    </w:p>
    <w:p w:rsidR="00BE7AA5" w:rsidRPr="003A68AF" w:rsidRDefault="00BE7AA5" w:rsidP="003A68AF">
      <w:pPr>
        <w:autoSpaceDE w:val="0"/>
        <w:autoSpaceDN w:val="0"/>
        <w:adjustRightInd w:val="0"/>
        <w:spacing w:after="0" w:line="240" w:lineRule="auto"/>
        <w:rPr>
          <w:rFonts w:ascii="Century Schoolbook" w:hAnsi="Century Schoolbook" w:cs="CenturyGothic"/>
          <w:sz w:val="24"/>
          <w:szCs w:val="24"/>
        </w:rPr>
      </w:pPr>
      <w:r>
        <w:rPr>
          <w:rFonts w:ascii="Century Schoolbook" w:hAnsi="Century Schoolbook" w:cs="CenturyGothic"/>
          <w:noProof/>
          <w:sz w:val="24"/>
          <w:szCs w:val="24"/>
        </w:rPr>
        <w:drawing>
          <wp:anchor distT="0" distB="0" distL="114300" distR="114300" simplePos="0" relativeHeight="251660288" behindDoc="1" locked="0" layoutInCell="1" allowOverlap="1">
            <wp:simplePos x="0" y="0"/>
            <wp:positionH relativeFrom="column">
              <wp:posOffset>-299720</wp:posOffset>
            </wp:positionH>
            <wp:positionV relativeFrom="paragraph">
              <wp:posOffset>153035</wp:posOffset>
            </wp:positionV>
            <wp:extent cx="967105" cy="1405890"/>
            <wp:effectExtent l="19050" t="0" r="4445" b="0"/>
            <wp:wrapTight wrapText="bothSides">
              <wp:wrapPolygon edited="0">
                <wp:start x="-425" y="0"/>
                <wp:lineTo x="-425" y="21366"/>
                <wp:lineTo x="21699" y="21366"/>
                <wp:lineTo x="21699" y="0"/>
                <wp:lineTo x="-42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67105" cy="1405890"/>
                    </a:xfrm>
                    <a:prstGeom prst="rect">
                      <a:avLst/>
                    </a:prstGeom>
                    <a:noFill/>
                    <a:ln w="9525">
                      <a:noFill/>
                      <a:miter lim="800000"/>
                      <a:headEnd/>
                      <a:tailEnd/>
                    </a:ln>
                  </pic:spPr>
                </pic:pic>
              </a:graphicData>
            </a:graphic>
          </wp:anchor>
        </w:drawing>
      </w:r>
    </w:p>
    <w:p w:rsidR="003A68AF" w:rsidRPr="00BE7AA5" w:rsidRDefault="003A68AF" w:rsidP="003A68AF">
      <w:pPr>
        <w:autoSpaceDE w:val="0"/>
        <w:autoSpaceDN w:val="0"/>
        <w:adjustRightInd w:val="0"/>
        <w:spacing w:after="0" w:line="240" w:lineRule="auto"/>
        <w:rPr>
          <w:rFonts w:ascii="Century Schoolbook" w:hAnsi="Century Schoolbook" w:cs="CenturyGothic"/>
          <w:szCs w:val="24"/>
        </w:rPr>
      </w:pPr>
      <w:r w:rsidRPr="00BE7AA5">
        <w:rPr>
          <w:rFonts w:ascii="Century Schoolbook" w:hAnsi="Century Schoolbook" w:cs="CenturyGothic"/>
          <w:szCs w:val="24"/>
        </w:rPr>
        <w:t>Underneath the old skin of the caterpillar is a hard layer of skin called a chrysalis. The caterpillar will keep this chrysalis, or pupa, around its body and stay inside it for two weeks while it changes into a Monarch butterfly. The chrysalis will become transparent when the butterfly is ready to emerge. The Monarch uses the blood in its body to inflate its wings. Then it will hang in that same spot for hours until its wings dry and it can fly.</w:t>
      </w:r>
    </w:p>
    <w:p w:rsidR="003A68AF" w:rsidRPr="00BE7AA5" w:rsidRDefault="003A68AF" w:rsidP="003A68AF">
      <w:pPr>
        <w:autoSpaceDE w:val="0"/>
        <w:autoSpaceDN w:val="0"/>
        <w:adjustRightInd w:val="0"/>
        <w:spacing w:after="0" w:line="240" w:lineRule="auto"/>
        <w:rPr>
          <w:rFonts w:ascii="Century Schoolbook" w:hAnsi="Century Schoolbook" w:cs="CenturyGothic"/>
          <w:szCs w:val="24"/>
        </w:rPr>
      </w:pPr>
      <w:r w:rsidRPr="00BE7AA5">
        <w:rPr>
          <w:rFonts w:ascii="Century Schoolbook" w:hAnsi="Century Schoolbook" w:cs="CenturyGothic"/>
          <w:szCs w:val="24"/>
        </w:rPr>
        <w:t xml:space="preserve">Monarch butterflies can live for very different lengths of time depending on what time of year they emerge from their chrysalis and become adult butterflies. If a Monarch reaches adulthood in early summer, it will most likely live for only two to five weeks. But if the Monarch becomes an adult at the end of the summer months, it will migrate south and live for about eight to nine months. Monarchs can be found all over the world in tropic and sub-tropic areas. And if you’d like to observe them in your own yard, plant milkweed and wait for the Monarchs to come for a feast. </w:t>
      </w:r>
    </w:p>
    <w:sectPr w:rsidR="003A68AF" w:rsidRPr="00BE7AA5" w:rsidSect="00BE7AA5">
      <w:footerReference w:type="default" r:id="rId9"/>
      <w:pgSz w:w="12240" w:h="15840"/>
      <w:pgMar w:top="63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ECA" w:rsidRDefault="00553ECA" w:rsidP="003A68AF">
      <w:pPr>
        <w:spacing w:after="0" w:line="240" w:lineRule="auto"/>
      </w:pPr>
      <w:r>
        <w:separator/>
      </w:r>
    </w:p>
  </w:endnote>
  <w:endnote w:type="continuationSeparator" w:id="0">
    <w:p w:rsidR="00553ECA" w:rsidRDefault="00553ECA" w:rsidP="003A6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AF" w:rsidRDefault="003A68AF">
    <w:pPr>
      <w:pStyle w:val="Footer"/>
    </w:pPr>
  </w:p>
  <w:p w:rsidR="003A68AF" w:rsidRDefault="003A68AF">
    <w:pPr>
      <w:pStyle w:val="Footer"/>
    </w:pPr>
  </w:p>
  <w:p w:rsidR="003A68AF" w:rsidRDefault="003A68AF">
    <w:pPr>
      <w:pStyle w:val="Footer"/>
    </w:pPr>
  </w:p>
  <w:p w:rsidR="003A68AF" w:rsidRDefault="003A6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ECA" w:rsidRDefault="00553ECA" w:rsidP="003A68AF">
      <w:pPr>
        <w:spacing w:after="0" w:line="240" w:lineRule="auto"/>
      </w:pPr>
      <w:r>
        <w:separator/>
      </w:r>
    </w:p>
  </w:footnote>
  <w:footnote w:type="continuationSeparator" w:id="0">
    <w:p w:rsidR="00553ECA" w:rsidRDefault="00553ECA" w:rsidP="003A68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3A68AF"/>
    <w:rsid w:val="003A68AF"/>
    <w:rsid w:val="00553ECA"/>
    <w:rsid w:val="00894675"/>
    <w:rsid w:val="00A628DA"/>
    <w:rsid w:val="00BC6001"/>
    <w:rsid w:val="00BE7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AF"/>
    <w:rPr>
      <w:rFonts w:ascii="Tahoma" w:hAnsi="Tahoma" w:cs="Tahoma"/>
      <w:sz w:val="16"/>
      <w:szCs w:val="16"/>
    </w:rPr>
  </w:style>
  <w:style w:type="paragraph" w:styleId="Header">
    <w:name w:val="header"/>
    <w:basedOn w:val="Normal"/>
    <w:link w:val="HeaderChar"/>
    <w:uiPriority w:val="99"/>
    <w:semiHidden/>
    <w:unhideWhenUsed/>
    <w:rsid w:val="003A68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8AF"/>
  </w:style>
  <w:style w:type="paragraph" w:styleId="Footer">
    <w:name w:val="footer"/>
    <w:basedOn w:val="Normal"/>
    <w:link w:val="FooterChar"/>
    <w:uiPriority w:val="99"/>
    <w:semiHidden/>
    <w:unhideWhenUsed/>
    <w:rsid w:val="003A68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8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2016-08-27T14:26:00Z</dcterms:created>
  <dcterms:modified xsi:type="dcterms:W3CDTF">2016-08-27T14:43:00Z</dcterms:modified>
</cp:coreProperties>
</file>